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Lines="80" w:afterLines="50" w:line="1000" w:lineRule="exact"/>
        <w:jc w:val="center"/>
        <w:rPr>
          <w:rFonts w:ascii="仿宋_GB2312" w:hAnsi="华文中宋"/>
          <w:sz w:val="44"/>
        </w:rPr>
      </w:pPr>
      <w:r>
        <w:rPr>
          <w:rFonts w:hint="eastAsia" w:ascii="方正小标宋简体" w:hAnsi="华文中宋" w:eastAsia="方正小标宋简体"/>
          <w:bCs/>
          <w:color w:val="FF0000"/>
          <w:w w:val="80"/>
          <w:sz w:val="72"/>
          <w:szCs w:val="72"/>
        </w:rPr>
        <w:t>南雄市扶贫开发领导小组</w:t>
      </w:r>
      <w:r>
        <w:rPr>
          <w:rFonts w:hint="eastAsia" w:eastAsia="方正小标宋简体"/>
          <w:bCs/>
          <w:color w:val="FF0000"/>
          <w:w w:val="80"/>
          <w:sz w:val="72"/>
          <w:szCs w:val="72"/>
        </w:rPr>
        <w:t>文件</w:t>
      </w:r>
    </w:p>
    <w:p>
      <w:pPr>
        <w:snapToGrid w:val="0"/>
        <w:spacing w:beforeLines="80" w:afterLines="50" w:line="360" w:lineRule="exact"/>
        <w:jc w:val="center"/>
        <w:rPr>
          <w:rFonts w:ascii="仿宋_GB2312" w:hAnsi="华文中宋"/>
          <w:sz w:val="44"/>
        </w:rPr>
      </w:pPr>
    </w:p>
    <w:p>
      <w:pPr>
        <w:snapToGrid w:val="0"/>
        <w:spacing w:beforeLines="80" w:afterLines="50" w:line="360" w:lineRule="exact"/>
        <w:jc w:val="center"/>
        <w:rPr>
          <w:rFonts w:ascii="仿宋_GB2312" w:hAnsi="华文中宋"/>
          <w:sz w:val="44"/>
        </w:rPr>
      </w:pPr>
    </w:p>
    <w:p>
      <w:pPr>
        <w:snapToGrid w:val="0"/>
        <w:spacing w:beforeLines="80" w:afterLines="50" w:line="360" w:lineRule="exact"/>
        <w:jc w:val="center"/>
        <w:rPr>
          <w:rFonts w:ascii="仿宋_GB2312" w:hAnsi="华文中宋" w:eastAsia="仿宋_GB2312"/>
          <w:color w:val="000000"/>
          <w:sz w:val="32"/>
          <w:szCs w:val="32"/>
        </w:rPr>
      </w:pPr>
      <w:r>
        <w:rPr>
          <w:rFonts w:ascii="仿宋_GB2312" w:hAnsi="华文中宋" w:eastAsia="仿宋_GB2312"/>
          <w:b/>
          <w:color w:val="000000"/>
          <w:sz w:val="32"/>
          <w:szCs w:val="32"/>
        </w:rPr>
        <mc:AlternateContent>
          <mc:Choice Requires="wps">
            <w:drawing>
              <wp:anchor distT="0" distB="0" distL="114300" distR="114300" simplePos="0" relativeHeight="251658240" behindDoc="0" locked="0" layoutInCell="1" allowOverlap="1">
                <wp:simplePos x="0" y="0"/>
                <wp:positionH relativeFrom="column">
                  <wp:posOffset>-85725</wp:posOffset>
                </wp:positionH>
                <wp:positionV relativeFrom="paragraph">
                  <wp:posOffset>504825</wp:posOffset>
                </wp:positionV>
                <wp:extent cx="5534025" cy="635"/>
                <wp:effectExtent l="0" t="13970" r="9525" b="23495"/>
                <wp:wrapNone/>
                <wp:docPr id="1" name="直线 2"/>
                <wp:cNvGraphicFramePr/>
                <a:graphic xmlns:a="http://schemas.openxmlformats.org/drawingml/2006/main">
                  <a:graphicData uri="http://schemas.microsoft.com/office/word/2010/wordprocessingShape">
                    <wps:wsp>
                      <wps:cNvCnPr/>
                      <wps:spPr>
                        <a:xfrm>
                          <a:off x="0" y="0"/>
                          <a:ext cx="5534025" cy="635"/>
                        </a:xfrm>
                        <a:prstGeom prst="line">
                          <a:avLst/>
                        </a:prstGeom>
                        <a:ln w="28575" cap="flat" cmpd="sng">
                          <a:solidFill>
                            <a:srgbClr val="FF0000"/>
                          </a:solidFill>
                          <a:prstDash val="solid"/>
                          <a:headEnd type="none" w="med" len="med"/>
                          <a:tailEnd type="none" w="med" len="med"/>
                        </a:ln>
                      </wps:spPr>
                      <wps:bodyPr upright="1"/>
                    </wps:wsp>
                  </a:graphicData>
                </a:graphic>
              </wp:anchor>
            </w:drawing>
          </mc:Choice>
          <mc:Fallback>
            <w:pict>
              <v:line id="直线 2" o:spid="_x0000_s1026" o:spt="20" style="position:absolute;left:0pt;margin-left:-6.75pt;margin-top:39.75pt;height:0.05pt;width:435.75pt;z-index:251658240;mso-width-relative:page;mso-height-relative:page;" filled="f" stroked="t" coordsize="21600,21600" o:gfxdata="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XXJ4vYAAAACQEAAA8AAAAAAAAAAQAgAAAA&#10;IgAAAGRycy9kb3ducmV2LnhtbFBLAQIUABQAAAAIAIdO4kC9P1i60gEAAJADAAAOAAAAAAAAAAEA&#10;IAAAACcBAABkcnMvZTJvRG9jLnhtbFBLBQYAAAAABgAGAFkBAABrBQAAAAA=&#10;">
                <v:fill on="f" focussize="0,0"/>
                <v:stroke weight="2.25pt" color="#FF0000" joinstyle="round"/>
                <v:imagedata o:title=""/>
                <o:lock v:ext="edit" aspectratio="f"/>
              </v:line>
            </w:pict>
          </mc:Fallback>
        </mc:AlternateContent>
      </w:r>
      <w:r>
        <w:rPr>
          <w:rFonts w:hint="eastAsia" w:ascii="仿宋_GB2312" w:hAnsi="华文中宋" w:eastAsia="仿宋_GB2312"/>
          <w:color w:val="000000"/>
          <w:sz w:val="32"/>
          <w:szCs w:val="32"/>
        </w:rPr>
        <w:t>雄扶</w:t>
      </w:r>
      <w:r>
        <w:rPr>
          <w:rFonts w:hint="eastAsia" w:ascii="仿宋_GB2312" w:hAnsi="Arial" w:eastAsia="仿宋_GB2312" w:cs="Arial"/>
          <w:color w:val="000000"/>
          <w:sz w:val="32"/>
          <w:szCs w:val="32"/>
        </w:rPr>
        <w:t>〔201</w:t>
      </w:r>
      <w:r>
        <w:rPr>
          <w:rFonts w:hint="eastAsia" w:ascii="仿宋_GB2312" w:hAnsi="Arial" w:eastAsia="仿宋_GB2312" w:cs="Arial"/>
          <w:color w:val="000000"/>
          <w:sz w:val="32"/>
          <w:szCs w:val="32"/>
          <w:lang w:val="en-US" w:eastAsia="zh-CN"/>
        </w:rPr>
        <w:t>9</w:t>
      </w:r>
      <w:r>
        <w:rPr>
          <w:rFonts w:hint="eastAsia" w:ascii="仿宋_GB2312" w:hAnsi="Arial" w:eastAsia="仿宋_GB2312" w:cs="Arial"/>
          <w:color w:val="000000"/>
          <w:sz w:val="32"/>
          <w:szCs w:val="32"/>
        </w:rPr>
        <w:t>〕</w:t>
      </w:r>
      <w:r>
        <w:rPr>
          <w:rFonts w:hint="eastAsia" w:ascii="仿宋_GB2312" w:hAnsi="Arial" w:eastAsia="仿宋_GB2312" w:cs="Arial"/>
          <w:color w:val="000000"/>
          <w:sz w:val="32"/>
          <w:szCs w:val="32"/>
          <w:lang w:val="en-US" w:eastAsia="zh-CN"/>
        </w:rPr>
        <w:t>2</w:t>
      </w:r>
      <w:r>
        <w:rPr>
          <w:rFonts w:hint="eastAsia" w:ascii="仿宋_GB2312" w:hAnsi="Arial" w:eastAsia="仿宋_GB2312" w:cs="Arial"/>
          <w:color w:val="000000"/>
          <w:sz w:val="32"/>
          <w:szCs w:val="32"/>
        </w:rPr>
        <w:t>号</w:t>
      </w:r>
    </w:p>
    <w:p>
      <w:pPr>
        <w:spacing w:line="600" w:lineRule="exact"/>
        <w:jc w:val="center"/>
        <w:rPr>
          <w:rFonts w:ascii="方正小标宋简体" w:hAnsi="华文中宋" w:eastAsia="方正小标宋简体"/>
          <w:b/>
          <w:color w:val="FF0000"/>
          <w:w w:val="90"/>
          <w:sz w:val="70"/>
          <w:szCs w:val="72"/>
        </w:rPr>
      </w:pPr>
    </w:p>
    <w:p>
      <w:pPr>
        <w:pStyle w:val="8"/>
        <w:spacing w:line="560" w:lineRule="exact"/>
        <w:jc w:val="center"/>
        <w:rPr>
          <w:rFonts w:eastAsia="方正小标宋简体"/>
          <w:sz w:val="44"/>
          <w:szCs w:val="44"/>
        </w:rPr>
      </w:pPr>
    </w:p>
    <w:p>
      <w:pPr>
        <w:spacing w:line="560" w:lineRule="exact"/>
        <w:jc w:val="center"/>
        <w:rPr>
          <w:rFonts w:hint="eastAsia" w:ascii="方正小标宋简体" w:eastAsia="方正小标宋简体"/>
          <w:sz w:val="44"/>
          <w:szCs w:val="44"/>
        </w:rPr>
      </w:pPr>
      <w:r>
        <w:rPr>
          <w:rFonts w:hint="eastAsia" w:eastAsia="方正小标宋简体"/>
          <w:sz w:val="44"/>
          <w:szCs w:val="44"/>
        </w:rPr>
        <w:t>关于印发《</w:t>
      </w:r>
      <w:r>
        <w:rPr>
          <w:rFonts w:hint="eastAsia" w:ascii="方正小标宋简体" w:eastAsia="方正小标宋简体"/>
          <w:sz w:val="44"/>
          <w:szCs w:val="44"/>
        </w:rPr>
        <w:t>南雄市扶贫小额信贷风险担保金</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管理办法</w:t>
      </w:r>
      <w:r>
        <w:rPr>
          <w:rFonts w:hint="eastAsia" w:ascii="方正小标宋简体" w:eastAsia="方正小标宋简体"/>
          <w:sz w:val="44"/>
          <w:szCs w:val="44"/>
          <w:lang w:eastAsia="zh-CN"/>
        </w:rPr>
        <w:t>（试行）</w:t>
      </w:r>
      <w:r>
        <w:rPr>
          <w:rFonts w:hint="eastAsia" w:eastAsia="方正小标宋简体"/>
          <w:sz w:val="44"/>
          <w:szCs w:val="44"/>
        </w:rPr>
        <w:t>》的通知</w:t>
      </w:r>
    </w:p>
    <w:p>
      <w:pPr>
        <w:pStyle w:val="8"/>
        <w:spacing w:line="560" w:lineRule="exact"/>
        <w:jc w:val="center"/>
        <w:rPr>
          <w:rFonts w:eastAsia="方正小标宋简体"/>
          <w:sz w:val="44"/>
          <w:szCs w:val="44"/>
        </w:rPr>
      </w:pPr>
    </w:p>
    <w:p>
      <w:pPr>
        <w:pStyle w:val="8"/>
        <w:spacing w:line="560" w:lineRule="exact"/>
        <w:rPr>
          <w:rFonts w:ascii="楷体_GB2312" w:eastAsia="楷体_GB2312"/>
          <w:szCs w:val="32"/>
        </w:rPr>
      </w:pPr>
      <w:r>
        <w:rPr>
          <w:rFonts w:hint="eastAsia" w:ascii="楷体_GB2312" w:eastAsia="楷体_GB2312"/>
          <w:szCs w:val="32"/>
        </w:rPr>
        <w:t>各镇(街</w:t>
      </w:r>
      <w:r>
        <w:rPr>
          <w:rFonts w:hint="eastAsia" w:ascii="楷体_GB2312" w:eastAsia="楷体_GB2312"/>
          <w:szCs w:val="32"/>
          <w:lang w:eastAsia="zh-CN"/>
        </w:rPr>
        <w:t>道</w:t>
      </w:r>
      <w:r>
        <w:rPr>
          <w:rFonts w:hint="eastAsia" w:ascii="楷体_GB2312" w:eastAsia="楷体_GB2312"/>
          <w:szCs w:val="32"/>
        </w:rPr>
        <w:t>)、市直有关单位</w:t>
      </w:r>
      <w:r>
        <w:rPr>
          <w:rFonts w:hint="eastAsia" w:ascii="楷体_GB2312" w:eastAsia="楷体_GB2312"/>
          <w:szCs w:val="32"/>
          <w:lang w:eastAsia="zh-CN"/>
        </w:rPr>
        <w:t>、驻镇（村）工作组（队）</w:t>
      </w:r>
      <w:r>
        <w:rPr>
          <w:rFonts w:hint="eastAsia" w:ascii="楷体_GB2312" w:eastAsia="楷体_GB2312"/>
          <w:szCs w:val="32"/>
        </w:rPr>
        <w:t>：</w:t>
      </w:r>
    </w:p>
    <w:p>
      <w:pPr>
        <w:pStyle w:val="8"/>
        <w:spacing w:line="560" w:lineRule="exact"/>
        <w:ind w:firstLine="640" w:firstLineChars="200"/>
        <w:rPr>
          <w:rFonts w:ascii="楷体_GB2312" w:eastAsia="楷体_GB2312"/>
          <w:szCs w:val="32"/>
        </w:rPr>
      </w:pPr>
      <w:r>
        <w:rPr>
          <w:rFonts w:hint="eastAsia" w:ascii="楷体_GB2312" w:eastAsia="楷体_GB2312"/>
          <w:szCs w:val="32"/>
        </w:rPr>
        <w:t>《南雄市扶贫小额信贷风险担保金管理办法</w:t>
      </w:r>
      <w:r>
        <w:rPr>
          <w:rFonts w:hint="eastAsia" w:ascii="楷体_GB2312" w:eastAsia="楷体_GB2312"/>
          <w:szCs w:val="32"/>
          <w:lang w:eastAsia="zh-CN"/>
        </w:rPr>
        <w:t>（试行）</w:t>
      </w:r>
      <w:r>
        <w:rPr>
          <w:rFonts w:hint="eastAsia" w:ascii="楷体_GB2312" w:eastAsia="楷体_GB2312"/>
          <w:szCs w:val="32"/>
        </w:rPr>
        <w:t>》已经</w:t>
      </w:r>
      <w:r>
        <w:rPr>
          <w:rFonts w:hint="eastAsia" w:ascii="楷体_GB2312" w:eastAsia="楷体_GB2312"/>
          <w:szCs w:val="32"/>
          <w:lang w:val="en-US" w:eastAsia="zh-CN"/>
        </w:rPr>
        <w:t>2019年3月14日南雄市新时期精准扶贫工作领导小组会议审议过会</w:t>
      </w:r>
      <w:r>
        <w:rPr>
          <w:rFonts w:hint="eastAsia" w:ascii="楷体_GB2312" w:eastAsia="楷体_GB2312"/>
          <w:szCs w:val="32"/>
        </w:rPr>
        <w:t>，现印发给你们，请你们认真</w:t>
      </w:r>
      <w:bookmarkStart w:id="0" w:name="_GoBack"/>
      <w:bookmarkEnd w:id="0"/>
      <w:r>
        <w:rPr>
          <w:rFonts w:hint="eastAsia" w:ascii="楷体_GB2312" w:eastAsia="楷体_GB2312"/>
          <w:szCs w:val="32"/>
        </w:rPr>
        <w:t>组织实施。</w:t>
      </w:r>
    </w:p>
    <w:p>
      <w:pPr>
        <w:pStyle w:val="8"/>
        <w:spacing w:line="560" w:lineRule="exact"/>
        <w:ind w:firstLine="640" w:firstLineChars="200"/>
        <w:rPr>
          <w:rFonts w:ascii="楷体_GB2312" w:eastAsia="楷体_GB2312"/>
          <w:szCs w:val="32"/>
        </w:rPr>
      </w:pPr>
    </w:p>
    <w:p>
      <w:pPr>
        <w:pStyle w:val="8"/>
        <w:spacing w:line="560" w:lineRule="exact"/>
        <w:rPr>
          <w:rFonts w:eastAsia="方正小标宋简体"/>
          <w:sz w:val="44"/>
          <w:szCs w:val="44"/>
        </w:rPr>
      </w:pPr>
    </w:p>
    <w:p>
      <w:pPr>
        <w:pStyle w:val="8"/>
        <w:spacing w:line="560" w:lineRule="exact"/>
        <w:jc w:val="center"/>
        <w:rPr>
          <w:rFonts w:ascii="楷体_GB2312" w:eastAsia="楷体_GB2312"/>
          <w:szCs w:val="32"/>
        </w:rPr>
      </w:pPr>
      <w:r>
        <w:rPr>
          <w:rFonts w:hint="eastAsia" w:eastAsia="方正小标宋简体"/>
          <w:sz w:val="44"/>
          <w:szCs w:val="44"/>
        </w:rPr>
        <w:t xml:space="preserve">          </w:t>
      </w:r>
      <w:r>
        <w:rPr>
          <w:rFonts w:hint="eastAsia" w:eastAsia="方正小标宋简体"/>
          <w:sz w:val="44"/>
          <w:szCs w:val="44"/>
          <w:lang w:val="en-US" w:eastAsia="zh-CN"/>
        </w:rPr>
        <w:t xml:space="preserve"> </w:t>
      </w:r>
      <w:r>
        <w:rPr>
          <w:rFonts w:hint="eastAsia" w:eastAsia="方正小标宋简体"/>
          <w:sz w:val="44"/>
          <w:szCs w:val="44"/>
        </w:rPr>
        <w:t xml:space="preserve"> </w:t>
      </w:r>
      <w:r>
        <w:rPr>
          <w:rFonts w:hint="eastAsia" w:ascii="楷体_GB2312" w:eastAsia="楷体_GB2312"/>
          <w:szCs w:val="32"/>
        </w:rPr>
        <w:t>南雄市扶贫开发领导小组</w:t>
      </w:r>
    </w:p>
    <w:p>
      <w:pPr>
        <w:pStyle w:val="8"/>
        <w:spacing w:line="560" w:lineRule="exact"/>
        <w:jc w:val="center"/>
        <w:rPr>
          <w:rFonts w:hint="eastAsia" w:ascii="楷体_GB2312" w:hAnsi="楷体_GB2312" w:eastAsia="楷体_GB2312" w:cs="楷体_GB2312"/>
          <w:szCs w:val="32"/>
        </w:rPr>
      </w:pPr>
      <w:r>
        <w:rPr>
          <w:rFonts w:hint="eastAsia" w:eastAsia="方正小标宋简体"/>
          <w:sz w:val="44"/>
          <w:szCs w:val="44"/>
        </w:rPr>
        <w:t xml:space="preserve">            </w:t>
      </w:r>
      <w:r>
        <w:rPr>
          <w:rFonts w:hint="eastAsia" w:ascii="楷体_GB2312" w:hAnsi="楷体_GB2312" w:eastAsia="楷体_GB2312" w:cs="楷体_GB2312"/>
          <w:sz w:val="44"/>
          <w:szCs w:val="44"/>
        </w:rPr>
        <w:t xml:space="preserve"> </w:t>
      </w:r>
      <w:r>
        <w:rPr>
          <w:rFonts w:hint="eastAsia" w:ascii="楷体_GB2312" w:hAnsi="楷体_GB2312" w:eastAsia="楷体_GB2312" w:cs="楷体_GB2312"/>
          <w:szCs w:val="32"/>
        </w:rPr>
        <w:t>201</w:t>
      </w:r>
      <w:r>
        <w:rPr>
          <w:rFonts w:hint="eastAsia" w:ascii="楷体_GB2312" w:hAnsi="楷体_GB2312" w:eastAsia="楷体_GB2312" w:cs="楷体_GB2312"/>
          <w:szCs w:val="32"/>
          <w:lang w:val="en-US" w:eastAsia="zh-CN"/>
        </w:rPr>
        <w:t>9</w:t>
      </w:r>
      <w:r>
        <w:rPr>
          <w:rFonts w:hint="eastAsia" w:ascii="楷体_GB2312" w:hAnsi="楷体_GB2312" w:eastAsia="楷体_GB2312" w:cs="楷体_GB2312"/>
          <w:szCs w:val="32"/>
        </w:rPr>
        <w:t>年</w:t>
      </w:r>
      <w:r>
        <w:rPr>
          <w:rFonts w:hint="eastAsia" w:ascii="楷体_GB2312" w:hAnsi="楷体_GB2312" w:eastAsia="楷体_GB2312" w:cs="楷体_GB2312"/>
          <w:szCs w:val="32"/>
          <w:lang w:val="en-US" w:eastAsia="zh-CN"/>
        </w:rPr>
        <w:t>3</w:t>
      </w:r>
      <w:r>
        <w:rPr>
          <w:rFonts w:hint="eastAsia" w:ascii="楷体_GB2312" w:hAnsi="楷体_GB2312" w:eastAsia="楷体_GB2312" w:cs="楷体_GB2312"/>
          <w:szCs w:val="32"/>
        </w:rPr>
        <w:t>月</w:t>
      </w:r>
      <w:r>
        <w:rPr>
          <w:rFonts w:hint="eastAsia" w:ascii="楷体_GB2312" w:hAnsi="楷体_GB2312" w:eastAsia="楷体_GB2312" w:cs="楷体_GB2312"/>
          <w:szCs w:val="32"/>
          <w:lang w:val="en-US" w:eastAsia="zh-CN"/>
        </w:rPr>
        <w:t>21</w:t>
      </w:r>
      <w:r>
        <w:rPr>
          <w:rFonts w:hint="eastAsia" w:ascii="楷体_GB2312" w:hAnsi="楷体_GB2312" w:eastAsia="楷体_GB2312" w:cs="楷体_GB2312"/>
          <w:szCs w:val="32"/>
        </w:rPr>
        <w:t>日</w:t>
      </w:r>
    </w:p>
    <w:p>
      <w:pPr>
        <w:pStyle w:val="8"/>
        <w:spacing w:line="560" w:lineRule="exact"/>
        <w:jc w:val="center"/>
        <w:rPr>
          <w:rFonts w:eastAsia="方正小标宋简体"/>
          <w:sz w:val="44"/>
          <w:szCs w:val="44"/>
        </w:rPr>
      </w:pPr>
    </w:p>
    <w:p>
      <w:pPr>
        <w:pStyle w:val="8"/>
        <w:spacing w:line="560" w:lineRule="exact"/>
        <w:jc w:val="center"/>
        <w:rPr>
          <w:rFonts w:eastAsia="方正小标宋简体"/>
          <w:sz w:val="44"/>
          <w:szCs w:val="44"/>
        </w:rPr>
      </w:pPr>
    </w:p>
    <w:p>
      <w:pPr>
        <w:pStyle w:val="8"/>
        <w:spacing w:line="560" w:lineRule="exact"/>
        <w:jc w:val="center"/>
        <w:rPr>
          <w:rFonts w:eastAsia="方正小标宋简体"/>
          <w:sz w:val="44"/>
          <w:szCs w:val="44"/>
        </w:rPr>
      </w:pPr>
    </w:p>
    <w:p>
      <w:pPr>
        <w:pStyle w:val="8"/>
        <w:spacing w:line="560" w:lineRule="exact"/>
        <w:jc w:val="center"/>
        <w:rPr>
          <w:rFonts w:eastAsia="方正小标宋简体"/>
          <w:sz w:val="44"/>
          <w:szCs w:val="44"/>
        </w:rPr>
      </w:pPr>
    </w:p>
    <w:p>
      <w:pPr>
        <w:pStyle w:val="8"/>
        <w:spacing w:line="560" w:lineRule="exact"/>
        <w:jc w:val="both"/>
        <w:rPr>
          <w:rFonts w:eastAsia="方正小标宋简体"/>
          <w:sz w:val="44"/>
          <w:szCs w:val="44"/>
        </w:rPr>
      </w:pPr>
    </w:p>
    <w:p>
      <w:pPr>
        <w:pStyle w:val="8"/>
        <w:spacing w:line="560" w:lineRule="exact"/>
        <w:rPr>
          <w:rFonts w:eastAsia="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简体" w:eastAsia="方正小标宋简体"/>
          <w:sz w:val="44"/>
          <w:szCs w:val="44"/>
        </w:rPr>
      </w:pPr>
    </w:p>
    <w:p>
      <w:pPr>
        <w:widowControl/>
        <w:autoSpaceDE w:val="0"/>
        <w:autoSpaceDN w:val="0"/>
        <w:spacing w:line="560" w:lineRule="exact"/>
        <w:jc w:val="center"/>
        <w:rPr>
          <w:rFonts w:hint="eastAsia" w:ascii="方正小标宋简体" w:hAnsi="仿宋" w:eastAsia="方正小标宋简体"/>
          <w:kern w:val="0"/>
          <w:sz w:val="44"/>
          <w:szCs w:val="44"/>
        </w:rPr>
      </w:pPr>
      <w:r>
        <w:rPr>
          <w:rFonts w:hint="eastAsia" w:ascii="方正小标宋简体" w:hAnsi="仿宋" w:eastAsia="方正小标宋简体"/>
          <w:kern w:val="0"/>
          <w:sz w:val="44"/>
          <w:szCs w:val="44"/>
        </w:rPr>
        <w:t>南雄市扶贫小额信贷风险</w:t>
      </w:r>
      <w:r>
        <w:rPr>
          <w:rFonts w:hint="eastAsia" w:ascii="方正小标宋简体" w:hAnsi="仿宋" w:eastAsia="方正小标宋简体"/>
          <w:kern w:val="0"/>
          <w:sz w:val="44"/>
          <w:szCs w:val="44"/>
          <w:lang w:eastAsia="zh-CN"/>
        </w:rPr>
        <w:t>担保</w:t>
      </w:r>
      <w:r>
        <w:rPr>
          <w:rFonts w:hint="eastAsia" w:ascii="方正小标宋简体" w:hAnsi="仿宋" w:eastAsia="方正小标宋简体"/>
          <w:kern w:val="0"/>
          <w:sz w:val="44"/>
          <w:szCs w:val="44"/>
        </w:rPr>
        <w:t>金</w:t>
      </w:r>
    </w:p>
    <w:p>
      <w:pPr>
        <w:widowControl/>
        <w:autoSpaceDE w:val="0"/>
        <w:autoSpaceDN w:val="0"/>
        <w:spacing w:line="560" w:lineRule="exact"/>
        <w:jc w:val="center"/>
        <w:rPr>
          <w:rFonts w:hint="eastAsia" w:ascii="方正小标宋简体" w:hAnsi="仿宋" w:eastAsia="方正小标宋简体"/>
          <w:kern w:val="0"/>
          <w:sz w:val="44"/>
          <w:szCs w:val="44"/>
          <w:lang w:eastAsia="zh-CN"/>
        </w:rPr>
      </w:pPr>
      <w:r>
        <w:rPr>
          <w:rFonts w:hint="eastAsia" w:ascii="方正小标宋简体" w:hAnsi="仿宋" w:eastAsia="方正小标宋简体"/>
          <w:kern w:val="0"/>
          <w:sz w:val="44"/>
          <w:szCs w:val="44"/>
        </w:rPr>
        <w:t>管理办法</w:t>
      </w:r>
      <w:r>
        <w:rPr>
          <w:rFonts w:hint="eastAsia" w:ascii="方正小标宋简体" w:hAnsi="仿宋" w:eastAsia="方正小标宋简体"/>
          <w:kern w:val="0"/>
          <w:sz w:val="44"/>
          <w:szCs w:val="44"/>
          <w:lang w:eastAsia="zh-CN"/>
        </w:rPr>
        <w:t>（试行）</w:t>
      </w:r>
    </w:p>
    <w:p>
      <w:pPr>
        <w:spacing w:line="560" w:lineRule="exact"/>
        <w:rPr>
          <w:rFonts w:hint="eastAsia" w:ascii="仿宋_GB2312" w:hAnsi="仿宋_GB2312" w:eastAsia="仿宋_GB2312"/>
          <w:sz w:val="32"/>
        </w:rPr>
      </w:pP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sz w:val="32"/>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第一条</w:t>
      </w:r>
      <w:r>
        <w:rPr>
          <w:rFonts w:hint="eastAsia" w:ascii="仿宋_GB2312" w:hAnsi="仿宋_GB2312" w:eastAsia="仿宋_GB2312" w:cs="仿宋_GB2312"/>
          <w:sz w:val="32"/>
          <w:szCs w:val="32"/>
        </w:rPr>
        <w:t xml:space="preserve">  为促进我市扶贫小额信贷工作健康有序发展，规范扶贫小额信贷风险</w:t>
      </w:r>
      <w:r>
        <w:rPr>
          <w:rFonts w:hint="eastAsia" w:ascii="仿宋_GB2312" w:hAnsi="仿宋_GB2312" w:eastAsia="仿宋_GB2312"/>
          <w:sz w:val="32"/>
          <w:lang w:eastAsia="zh-CN"/>
        </w:rPr>
        <w:t>担保</w:t>
      </w:r>
      <w:r>
        <w:rPr>
          <w:rFonts w:hint="eastAsia" w:ascii="仿宋_GB2312" w:hAnsi="仿宋_GB2312" w:eastAsia="仿宋_GB2312" w:cs="仿宋_GB2312"/>
          <w:sz w:val="32"/>
          <w:szCs w:val="32"/>
        </w:rPr>
        <w:t>金运作，根据国家相关法律、法规和各文件精神，制定本办法。</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第二条</w:t>
      </w:r>
      <w:r>
        <w:rPr>
          <w:rFonts w:hint="eastAsia" w:ascii="仿宋_GB2312" w:hAnsi="仿宋_GB2312" w:eastAsia="仿宋_GB2312" w:cs="仿宋_GB2312"/>
          <w:sz w:val="32"/>
          <w:szCs w:val="32"/>
        </w:rPr>
        <w:t xml:space="preserve">  本办法所指扶贫小额信贷风险</w:t>
      </w:r>
      <w:r>
        <w:rPr>
          <w:rFonts w:hint="eastAsia" w:ascii="仿宋_GB2312" w:hAnsi="仿宋_GB2312" w:eastAsia="仿宋_GB2312"/>
          <w:sz w:val="32"/>
          <w:lang w:eastAsia="zh-CN"/>
        </w:rPr>
        <w:t>担保</w:t>
      </w:r>
      <w:r>
        <w:rPr>
          <w:rFonts w:hint="eastAsia" w:ascii="仿宋_GB2312" w:hAnsi="仿宋_GB2312" w:eastAsia="仿宋_GB2312" w:cs="仿宋_GB2312"/>
          <w:sz w:val="32"/>
          <w:szCs w:val="32"/>
        </w:rPr>
        <w:t>金是政府设立的为开展扶贫小额信贷业务所提供的风险</w:t>
      </w:r>
      <w:r>
        <w:rPr>
          <w:rFonts w:hint="eastAsia" w:ascii="仿宋_GB2312" w:hAnsi="仿宋_GB2312" w:eastAsia="仿宋_GB2312"/>
          <w:sz w:val="32"/>
          <w:lang w:eastAsia="zh-CN"/>
        </w:rPr>
        <w:t>担保</w:t>
      </w:r>
      <w:r>
        <w:rPr>
          <w:rFonts w:hint="eastAsia" w:ascii="仿宋_GB2312" w:hAnsi="仿宋_GB2312" w:eastAsia="仿宋_GB2312" w:cs="仿宋_GB2312"/>
          <w:sz w:val="32"/>
          <w:szCs w:val="32"/>
        </w:rPr>
        <w:t>金，具体包括扶贫开发资金在内的各种用于补偿扶贫小额信贷发生坏账损失及其产生的存款利息。</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b/>
          <w:bCs/>
          <w:kern w:val="0"/>
          <w:sz w:val="32"/>
          <w:szCs w:val="32"/>
        </w:rPr>
        <w:t>第三条</w:t>
      </w:r>
      <w:r>
        <w:rPr>
          <w:rFonts w:hint="eastAsia" w:ascii="仿宋_GB2312" w:hAnsi="仿宋_GB2312" w:eastAsia="仿宋_GB2312" w:cs="仿宋_GB2312"/>
          <w:kern w:val="0"/>
          <w:sz w:val="32"/>
          <w:szCs w:val="32"/>
        </w:rPr>
        <w:t xml:space="preserve">  本办法所指的扶贫小额信贷是由政府提供风险</w:t>
      </w:r>
      <w:r>
        <w:rPr>
          <w:rFonts w:hint="eastAsia" w:ascii="仿宋_GB2312" w:hAnsi="仿宋_GB2312" w:eastAsia="仿宋_GB2312" w:cs="宋体"/>
          <w:kern w:val="0"/>
          <w:sz w:val="32"/>
          <w:highlight w:val="none"/>
          <w:lang w:eastAsia="zh-CN"/>
        </w:rPr>
        <w:t>担保</w:t>
      </w:r>
      <w:r>
        <w:rPr>
          <w:rFonts w:hint="eastAsia" w:ascii="仿宋_GB2312" w:hAnsi="仿宋_GB2312" w:eastAsia="仿宋_GB2312" w:cs="仿宋_GB2312"/>
          <w:kern w:val="0"/>
          <w:sz w:val="32"/>
          <w:szCs w:val="32"/>
        </w:rPr>
        <w:t>，各承贷金融机构</w:t>
      </w:r>
      <w:r>
        <w:rPr>
          <w:rFonts w:hint="eastAsia" w:ascii="仿宋_GB2312" w:hAnsi="仿宋_GB2312" w:eastAsia="仿宋_GB2312" w:cs="仿宋_GB2312"/>
          <w:sz w:val="32"/>
          <w:szCs w:val="32"/>
        </w:rPr>
        <w:t>对辖内建档立卡贫困户(以下简称“贫困户”)发放的免抵押、免担保信用贷款。</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第四条</w:t>
      </w:r>
      <w:r>
        <w:rPr>
          <w:rFonts w:hint="eastAsia" w:ascii="仿宋_GB2312" w:hAnsi="仿宋_GB2312" w:eastAsia="仿宋_GB2312" w:cs="仿宋_GB2312"/>
          <w:sz w:val="32"/>
          <w:szCs w:val="32"/>
        </w:rPr>
        <w:t xml:space="preserve">  扶贫小额信贷风险</w:t>
      </w:r>
      <w:r>
        <w:rPr>
          <w:rFonts w:hint="eastAsia" w:ascii="仿宋_GB2312" w:hAnsi="仿宋_GB2312" w:eastAsia="仿宋_GB2312" w:cs="宋体"/>
          <w:kern w:val="0"/>
          <w:sz w:val="32"/>
          <w:highlight w:val="none"/>
          <w:lang w:eastAsia="zh-CN"/>
        </w:rPr>
        <w:t>担保</w:t>
      </w:r>
      <w:r>
        <w:rPr>
          <w:rFonts w:hint="eastAsia" w:ascii="仿宋_GB2312" w:hAnsi="仿宋_GB2312" w:eastAsia="仿宋_GB2312" w:cs="仿宋_GB2312"/>
          <w:sz w:val="32"/>
          <w:szCs w:val="32"/>
        </w:rPr>
        <w:t>金的扶持对象为已经获得贷款的建档立卡贫困户。</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 xml:space="preserve"> 第五条</w:t>
      </w:r>
      <w:r>
        <w:rPr>
          <w:rFonts w:hint="eastAsia" w:ascii="仿宋_GB2312" w:hAnsi="仿宋_GB2312" w:eastAsia="仿宋_GB2312" w:cs="仿宋_GB2312"/>
          <w:sz w:val="32"/>
          <w:szCs w:val="32"/>
        </w:rPr>
        <w:t xml:space="preserve">  风险</w:t>
      </w:r>
      <w:r>
        <w:rPr>
          <w:rFonts w:hint="eastAsia" w:ascii="仿宋_GB2312" w:hAnsi="仿宋_GB2312" w:eastAsia="仿宋_GB2312" w:cs="宋体"/>
          <w:kern w:val="0"/>
          <w:sz w:val="32"/>
          <w:highlight w:val="none"/>
          <w:lang w:eastAsia="zh-CN"/>
        </w:rPr>
        <w:t>担保</w:t>
      </w:r>
      <w:r>
        <w:rPr>
          <w:rFonts w:hint="eastAsia" w:ascii="仿宋_GB2312" w:hAnsi="仿宋_GB2312" w:eastAsia="仿宋_GB2312" w:cs="仿宋_GB2312"/>
          <w:sz w:val="32"/>
          <w:szCs w:val="32"/>
        </w:rPr>
        <w:t>金的来源</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1、省、市、县级扶贫开发资金；</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2、按不低于银行同期活期存款利率计算的风险</w:t>
      </w:r>
      <w:r>
        <w:rPr>
          <w:rFonts w:hint="eastAsia" w:ascii="仿宋_GB2312" w:hAnsi="仿宋_GB2312" w:eastAsia="仿宋_GB2312"/>
          <w:sz w:val="32"/>
          <w:highlight w:val="none"/>
          <w:lang w:eastAsia="zh-CN"/>
        </w:rPr>
        <w:t>担保金</w:t>
      </w:r>
      <w:r>
        <w:rPr>
          <w:rFonts w:hint="eastAsia" w:ascii="仿宋_GB2312" w:hAnsi="仿宋_GB2312" w:eastAsia="仿宋_GB2312" w:cs="仿宋_GB2312"/>
          <w:sz w:val="32"/>
          <w:szCs w:val="32"/>
        </w:rPr>
        <w:t>账户利息收益；</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3、追回由风险</w:t>
      </w:r>
      <w:r>
        <w:rPr>
          <w:rFonts w:hint="eastAsia" w:ascii="仿宋_GB2312" w:hAnsi="仿宋_GB2312" w:eastAsia="仿宋_GB2312" w:cs="宋体"/>
          <w:kern w:val="0"/>
          <w:sz w:val="32"/>
          <w:highlight w:val="none"/>
          <w:lang w:eastAsia="zh-CN"/>
        </w:rPr>
        <w:t>担保</w:t>
      </w:r>
      <w:r>
        <w:rPr>
          <w:rFonts w:hint="eastAsia" w:ascii="仿宋_GB2312" w:hAnsi="仿宋_GB2312" w:eastAsia="仿宋_GB2312" w:cs="仿宋_GB2312"/>
          <w:sz w:val="32"/>
          <w:szCs w:val="32"/>
        </w:rPr>
        <w:t>金赔偿的不良贷款坏账损失部分；</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4、其他资金，包括指定用途的社会捐赠等。</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第六条</w:t>
      </w:r>
      <w:r>
        <w:rPr>
          <w:rFonts w:hint="eastAsia" w:ascii="仿宋_GB2312" w:hAnsi="仿宋_GB2312" w:eastAsia="仿宋_GB2312" w:cs="仿宋_GB2312"/>
          <w:sz w:val="32"/>
          <w:szCs w:val="32"/>
        </w:rPr>
        <w:t xml:space="preserve">  南雄市新时期精准扶贫工作领导小组负责风险</w:t>
      </w:r>
      <w:r>
        <w:rPr>
          <w:rFonts w:hint="eastAsia" w:ascii="仿宋_GB2312" w:hAnsi="仿宋_GB2312" w:eastAsia="仿宋_GB2312" w:cs="仿宋_GB2312"/>
          <w:sz w:val="32"/>
          <w:szCs w:val="32"/>
          <w:lang w:eastAsia="zh-CN"/>
        </w:rPr>
        <w:t>担保</w:t>
      </w:r>
      <w:r>
        <w:rPr>
          <w:rFonts w:hint="eastAsia" w:ascii="仿宋_GB2312" w:hAnsi="仿宋_GB2312" w:eastAsia="仿宋_GB2312" w:cs="仿宋_GB2312"/>
          <w:sz w:val="32"/>
          <w:szCs w:val="32"/>
        </w:rPr>
        <w:t>金管理工作的统一领导，对风险</w:t>
      </w:r>
      <w:r>
        <w:rPr>
          <w:rFonts w:hint="eastAsia" w:ascii="仿宋_GB2312" w:hAnsi="仿宋_GB2312" w:eastAsia="仿宋_GB2312" w:cs="仿宋_GB2312"/>
          <w:sz w:val="32"/>
          <w:szCs w:val="32"/>
          <w:lang w:eastAsia="zh-CN"/>
        </w:rPr>
        <w:t>担保</w:t>
      </w:r>
      <w:r>
        <w:rPr>
          <w:rFonts w:hint="eastAsia" w:ascii="仿宋_GB2312" w:hAnsi="仿宋_GB2312" w:eastAsia="仿宋_GB2312" w:cs="仿宋_GB2312"/>
          <w:sz w:val="32"/>
          <w:szCs w:val="32"/>
        </w:rPr>
        <w:t>金使用、运行情况进行监督、管理。市扶贫办负责编制风险</w:t>
      </w:r>
      <w:r>
        <w:rPr>
          <w:rFonts w:hint="eastAsia" w:ascii="仿宋_GB2312" w:hAnsi="仿宋_GB2312" w:eastAsia="仿宋_GB2312" w:cs="宋体"/>
          <w:kern w:val="0"/>
          <w:sz w:val="32"/>
          <w:highlight w:val="none"/>
          <w:lang w:eastAsia="zh-CN"/>
        </w:rPr>
        <w:t>担保</w:t>
      </w:r>
      <w:r>
        <w:rPr>
          <w:rFonts w:hint="eastAsia" w:ascii="仿宋_GB2312" w:hAnsi="仿宋_GB2312" w:eastAsia="仿宋_GB2312" w:cs="仿宋_GB2312"/>
          <w:sz w:val="32"/>
          <w:szCs w:val="32"/>
        </w:rPr>
        <w:t>金投入年度预算、监督风险</w:t>
      </w:r>
      <w:r>
        <w:rPr>
          <w:rFonts w:hint="eastAsia" w:ascii="仿宋_GB2312" w:hAnsi="仿宋_GB2312" w:eastAsia="仿宋_GB2312" w:cs="仿宋_GB2312"/>
          <w:sz w:val="32"/>
          <w:szCs w:val="32"/>
          <w:lang w:eastAsia="zh-CN"/>
        </w:rPr>
        <w:t>担保</w:t>
      </w:r>
      <w:r>
        <w:rPr>
          <w:rFonts w:hint="eastAsia" w:ascii="仿宋_GB2312" w:hAnsi="仿宋_GB2312" w:eastAsia="仿宋_GB2312" w:cs="仿宋_GB2312"/>
          <w:sz w:val="32"/>
          <w:szCs w:val="32"/>
        </w:rPr>
        <w:t>金执行及使用安全、绩效评价、信息公开等，并做好</w:t>
      </w:r>
      <w:r>
        <w:rPr>
          <w:rFonts w:hint="eastAsia" w:ascii="仿宋_GB2312" w:hAnsi="仿宋_GB2312" w:eastAsia="仿宋_GB2312"/>
          <w:sz w:val="32"/>
        </w:rPr>
        <w:t>风险</w:t>
      </w:r>
      <w:r>
        <w:rPr>
          <w:rFonts w:hint="eastAsia" w:ascii="仿宋_GB2312" w:hAnsi="仿宋_GB2312" w:eastAsia="仿宋_GB2312"/>
          <w:sz w:val="32"/>
          <w:lang w:eastAsia="zh-CN"/>
        </w:rPr>
        <w:t>担保金</w:t>
      </w:r>
      <w:r>
        <w:rPr>
          <w:rFonts w:hint="eastAsia" w:ascii="仿宋_GB2312" w:hAnsi="仿宋_GB2312" w:eastAsia="仿宋_GB2312" w:cs="仿宋_GB2312"/>
          <w:sz w:val="32"/>
          <w:szCs w:val="32"/>
        </w:rPr>
        <w:t>补偿的审核工作。市财政部门负责审核</w:t>
      </w:r>
      <w:r>
        <w:rPr>
          <w:rFonts w:hint="eastAsia" w:ascii="仿宋_GB2312" w:hAnsi="仿宋_GB2312" w:eastAsia="仿宋_GB2312"/>
          <w:sz w:val="32"/>
        </w:rPr>
        <w:t>风险</w:t>
      </w:r>
      <w:r>
        <w:rPr>
          <w:rFonts w:hint="eastAsia" w:ascii="仿宋_GB2312" w:hAnsi="仿宋_GB2312" w:eastAsia="仿宋_GB2312"/>
          <w:sz w:val="32"/>
          <w:lang w:eastAsia="zh-CN"/>
        </w:rPr>
        <w:t>担保</w:t>
      </w:r>
      <w:r>
        <w:rPr>
          <w:rFonts w:hint="eastAsia" w:ascii="仿宋_GB2312" w:hAnsi="仿宋_GB2312" w:eastAsia="仿宋_GB2312"/>
          <w:sz w:val="32"/>
        </w:rPr>
        <w:t>金</w:t>
      </w:r>
      <w:r>
        <w:rPr>
          <w:rFonts w:hint="eastAsia" w:ascii="仿宋_GB2312" w:hAnsi="仿宋_GB2312" w:eastAsia="仿宋_GB2312" w:cs="仿宋_GB2312"/>
          <w:sz w:val="32"/>
          <w:szCs w:val="32"/>
        </w:rPr>
        <w:t>年度预算编制、按规定及时拨付资金。</w:t>
      </w:r>
      <w:r>
        <w:rPr>
          <w:rFonts w:hint="eastAsia" w:ascii="仿宋_GB2312" w:hAnsi="仿宋_GB2312" w:eastAsia="仿宋_GB2312"/>
          <w:sz w:val="32"/>
        </w:rPr>
        <w:t>使用风险</w:t>
      </w:r>
      <w:r>
        <w:rPr>
          <w:rFonts w:hint="eastAsia" w:ascii="仿宋_GB2312" w:hAnsi="仿宋_GB2312" w:eastAsia="仿宋_GB2312"/>
          <w:sz w:val="32"/>
          <w:lang w:eastAsia="zh-CN"/>
        </w:rPr>
        <w:t>担保</w:t>
      </w:r>
      <w:r>
        <w:rPr>
          <w:rFonts w:hint="eastAsia" w:ascii="仿宋_GB2312" w:hAnsi="仿宋_GB2312" w:eastAsia="仿宋_GB2312"/>
          <w:sz w:val="32"/>
        </w:rPr>
        <w:t>金担保</w:t>
      </w:r>
      <w:r>
        <w:rPr>
          <w:rFonts w:hint="eastAsia" w:ascii="仿宋_GB2312" w:hAnsi="仿宋_GB2312" w:eastAsia="仿宋_GB2312" w:cs="仿宋_GB2312"/>
          <w:sz w:val="32"/>
          <w:szCs w:val="32"/>
        </w:rPr>
        <w:t>的贫困户贷款，需由贫困户申请，各承贷金融机构根据推荐意见评级情况自主发放。</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第七条</w:t>
      </w:r>
      <w:r>
        <w:rPr>
          <w:rFonts w:hint="eastAsia" w:ascii="仿宋_GB2312" w:hAnsi="仿宋_GB2312" w:eastAsia="仿宋_GB2312" w:cs="仿宋_GB2312"/>
          <w:sz w:val="32"/>
          <w:szCs w:val="32"/>
        </w:rPr>
        <w:t xml:space="preserve">  </w:t>
      </w:r>
      <w:r>
        <w:rPr>
          <w:rFonts w:hint="eastAsia" w:ascii="仿宋_GB2312" w:hAnsi="仿宋_GB2312" w:eastAsia="仿宋_GB2312"/>
          <w:sz w:val="32"/>
        </w:rPr>
        <w:t>风险</w:t>
      </w:r>
      <w:r>
        <w:rPr>
          <w:rFonts w:hint="eastAsia" w:ascii="仿宋_GB2312" w:hAnsi="仿宋_GB2312" w:eastAsia="仿宋_GB2312"/>
          <w:sz w:val="32"/>
          <w:lang w:eastAsia="zh-CN"/>
        </w:rPr>
        <w:t>担保</w:t>
      </w:r>
      <w:r>
        <w:rPr>
          <w:rFonts w:hint="eastAsia" w:ascii="仿宋_GB2312" w:hAnsi="仿宋_GB2312" w:eastAsia="仿宋_GB2312"/>
          <w:sz w:val="32"/>
        </w:rPr>
        <w:t>金</w:t>
      </w:r>
      <w:r>
        <w:rPr>
          <w:rFonts w:hint="eastAsia" w:ascii="仿宋_GB2312" w:hAnsi="仿宋_GB2312" w:eastAsia="仿宋_GB2312" w:cs="仿宋_GB2312"/>
          <w:sz w:val="32"/>
          <w:szCs w:val="32"/>
        </w:rPr>
        <w:t>实行专户管理，封闭运行，实行专账核算，未经市新时期精准扶贫工作领导小组确认前，任何单位和个人不得动用。</w:t>
      </w:r>
      <w:r>
        <w:rPr>
          <w:rFonts w:hint="eastAsia" w:ascii="仿宋_GB2312" w:hAnsi="仿宋_GB2312" w:eastAsia="仿宋_GB2312"/>
          <w:sz w:val="32"/>
        </w:rPr>
        <w:t>风险</w:t>
      </w:r>
      <w:r>
        <w:rPr>
          <w:rFonts w:hint="eastAsia" w:ascii="仿宋_GB2312" w:hAnsi="仿宋_GB2312" w:eastAsia="仿宋_GB2312"/>
          <w:sz w:val="32"/>
          <w:lang w:eastAsia="zh-CN"/>
        </w:rPr>
        <w:t>担保</w:t>
      </w:r>
      <w:r>
        <w:rPr>
          <w:rFonts w:hint="eastAsia" w:ascii="仿宋_GB2312" w:hAnsi="仿宋_GB2312" w:eastAsia="仿宋_GB2312"/>
          <w:sz w:val="32"/>
        </w:rPr>
        <w:t>金</w:t>
      </w:r>
      <w:r>
        <w:rPr>
          <w:rFonts w:hint="eastAsia" w:ascii="仿宋_GB2312" w:hAnsi="仿宋_GB2312" w:eastAsia="仿宋_GB2312" w:cs="仿宋_GB2312"/>
          <w:sz w:val="32"/>
          <w:szCs w:val="32"/>
        </w:rPr>
        <w:t>开户银行按照人民银行账户管理规定存款利率付息。</w:t>
      </w:r>
    </w:p>
    <w:p>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第八条</w:t>
      </w:r>
      <w:r>
        <w:rPr>
          <w:rFonts w:hint="eastAsia" w:ascii="仿宋_GB2312" w:hAnsi="仿宋_GB2312" w:eastAsia="仿宋_GB2312" w:cs="仿宋_GB2312"/>
          <w:sz w:val="32"/>
          <w:szCs w:val="32"/>
        </w:rPr>
        <w:t xml:space="preserve"> 符合下列条件之一的，在发出催款通知书90天以上仍未偿还的，启动风险补偿程序。</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1、因借款人死亡、丧失劳动能力等原因导致丧失收入来源或收入不够偿还贷款本金和利息部分的；</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2、因重大自然灾害，如地震、泥石流、洪涝灾害、特大旱灾、严重冰雪天气、特大病虫灾害等不可抗拒因素，对借款人生产经营活动造成重大不利影响，导致借款人的直接损失超过贷款余额的；</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3、因重大市场风险，如农产品的价格风险、农产品滞销风险、与农业相关的政策发生变动的风险等不可抗拒因素对借款人生产经营活动造成重大不利影响，导致借款人无力偿还贷款的；</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4、因借款人家庭财产资不抵债，通过司法途径亦无法收回的。</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第九条</w:t>
      </w:r>
      <w:r>
        <w:rPr>
          <w:rFonts w:hint="eastAsia" w:ascii="仿宋_GB2312" w:hAnsi="仿宋_GB2312" w:eastAsia="仿宋_GB2312" w:cs="仿宋_GB2312"/>
          <w:sz w:val="32"/>
          <w:szCs w:val="32"/>
        </w:rPr>
        <w:t xml:space="preserve"> 风险补偿启动后，由承贷金融机构在30天内向市扶贫办提出补偿申请，并提供借款凭证、逾期催收通知书、借款人无法偿还贷款的证明（如属死亡的提供死亡证明、丧失劳动能力的提供医院等专业机构认定证明、自然灾害的可由乡镇或县级相关部门提供证明、市场风险由镇村核实提供书面证明、家庭财产资不抵债的由银行提供资产核查证明）</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借款人不归还贷款且家属也不愿承担贷款责任的说明等资料（如借款人死亡，其家属拒不配合的，可以由镇、村出具证明），由市扶贫办进行审核，在市扶贫办确认借款人身份无误、借款人及亲属无法偿还贷款情况属实的前提下，由市扶贫办向市新时期精准扶贫工作领导小组申请划拨风险</w:t>
      </w:r>
      <w:r>
        <w:rPr>
          <w:rFonts w:hint="eastAsia" w:ascii="仿宋_GB2312" w:hAnsi="仿宋_GB2312" w:eastAsia="仿宋_GB2312"/>
          <w:sz w:val="32"/>
          <w:lang w:eastAsia="zh-CN"/>
        </w:rPr>
        <w:t>担保</w:t>
      </w:r>
      <w:r>
        <w:rPr>
          <w:rFonts w:hint="eastAsia" w:ascii="仿宋_GB2312" w:hAnsi="仿宋_GB2312" w:eastAsia="仿宋_GB2312" w:cs="仿宋_GB2312"/>
          <w:sz w:val="32"/>
          <w:szCs w:val="32"/>
        </w:rPr>
        <w:t>金进行补偿。</w:t>
      </w:r>
    </w:p>
    <w:p>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第十条 </w:t>
      </w:r>
      <w:r>
        <w:rPr>
          <w:rFonts w:hint="eastAsia" w:ascii="仿宋_GB2312" w:hAnsi="仿宋_GB2312" w:eastAsia="仿宋_GB2312" w:cs="仿宋_GB2312"/>
          <w:sz w:val="32"/>
          <w:szCs w:val="32"/>
        </w:rPr>
        <w:t>如已购买保证保险的，由保险公司与承贷金融机构按照约定比例承担贷款本息损失风险。赔付率达到约定上限时，超过上限以后的部分，保险公司不再承担贷款本息损失风险，由扶贫小额信贷风险</w:t>
      </w:r>
      <w:r>
        <w:rPr>
          <w:rFonts w:hint="eastAsia" w:ascii="仿宋_GB2312" w:hAnsi="仿宋_GB2312" w:eastAsia="仿宋_GB2312"/>
          <w:sz w:val="32"/>
          <w:lang w:eastAsia="zh-CN"/>
        </w:rPr>
        <w:t>担保金</w:t>
      </w:r>
      <w:r>
        <w:rPr>
          <w:rFonts w:hint="eastAsia" w:ascii="仿宋_GB2312" w:hAnsi="仿宋_GB2312" w:eastAsia="仿宋_GB2312" w:cs="仿宋_GB2312"/>
          <w:sz w:val="32"/>
          <w:szCs w:val="32"/>
        </w:rPr>
        <w:t>接替保险公司承担赔偿责任，扶贫小额信贷风险</w:t>
      </w:r>
      <w:r>
        <w:rPr>
          <w:rFonts w:hint="eastAsia" w:ascii="仿宋_GB2312" w:hAnsi="仿宋_GB2312" w:eastAsia="仿宋_GB2312"/>
          <w:sz w:val="32"/>
          <w:lang w:eastAsia="zh-CN"/>
        </w:rPr>
        <w:t>担保金</w:t>
      </w:r>
      <w:r>
        <w:rPr>
          <w:rFonts w:hint="eastAsia" w:ascii="仿宋_GB2312" w:hAnsi="仿宋_GB2312" w:eastAsia="仿宋_GB2312" w:cs="仿宋_GB2312"/>
          <w:sz w:val="32"/>
          <w:szCs w:val="32"/>
        </w:rPr>
        <w:t>与承贷金融机构按照8:2的比例共担。未参与小额贷款保证保险的，贷款本息损失风险由风险</w:t>
      </w:r>
      <w:r>
        <w:rPr>
          <w:rFonts w:hint="eastAsia" w:ascii="仿宋_GB2312" w:hAnsi="仿宋_GB2312" w:eastAsia="仿宋_GB2312"/>
          <w:sz w:val="32"/>
          <w:lang w:eastAsia="zh-CN"/>
        </w:rPr>
        <w:t>担保金</w:t>
      </w:r>
      <w:r>
        <w:rPr>
          <w:rFonts w:hint="eastAsia" w:ascii="仿宋_GB2312" w:hAnsi="仿宋_GB2312" w:eastAsia="仿宋_GB2312" w:cs="仿宋_GB2312"/>
          <w:sz w:val="32"/>
          <w:szCs w:val="32"/>
        </w:rPr>
        <w:t>和承贷金融机构按8:2的比例分担。贷款损失和风险</w:t>
      </w:r>
      <w:r>
        <w:rPr>
          <w:rFonts w:hint="eastAsia" w:ascii="仿宋_GB2312" w:hAnsi="仿宋_GB2312" w:eastAsia="仿宋_GB2312"/>
          <w:sz w:val="32"/>
          <w:lang w:eastAsia="zh-CN"/>
        </w:rPr>
        <w:t>担保金</w:t>
      </w:r>
      <w:r>
        <w:rPr>
          <w:rFonts w:hint="eastAsia" w:ascii="仿宋_GB2312" w:hAnsi="仿宋_GB2312" w:eastAsia="仿宋_GB2312" w:cs="仿宋_GB2312"/>
          <w:sz w:val="32"/>
          <w:szCs w:val="32"/>
        </w:rPr>
        <w:t>划拨由市财政局、市扶贫办、承贷金融机构、经办保险公司共同审核认定，如有需要可委托中介机构审核认定。风险补偿程序在承贷金融机构提出申请后一个月内完成。如已设立的风险</w:t>
      </w:r>
      <w:r>
        <w:rPr>
          <w:rFonts w:hint="eastAsia" w:ascii="仿宋_GB2312" w:hAnsi="仿宋_GB2312" w:eastAsia="仿宋_GB2312"/>
          <w:sz w:val="32"/>
          <w:lang w:eastAsia="zh-CN"/>
        </w:rPr>
        <w:t>担保金</w:t>
      </w:r>
      <w:r>
        <w:rPr>
          <w:rFonts w:hint="eastAsia" w:ascii="仿宋_GB2312" w:hAnsi="仿宋_GB2312" w:eastAsia="仿宋_GB2312" w:cs="仿宋_GB2312"/>
          <w:sz w:val="32"/>
          <w:szCs w:val="32"/>
        </w:rPr>
        <w:t>赔付完后，市财政部门按实际所需赔付的金额追加风险</w:t>
      </w:r>
      <w:r>
        <w:rPr>
          <w:rFonts w:hint="eastAsia" w:ascii="仿宋_GB2312" w:hAnsi="仿宋_GB2312" w:eastAsia="仿宋_GB2312"/>
          <w:sz w:val="32"/>
          <w:lang w:eastAsia="zh-CN"/>
        </w:rPr>
        <w:t>担保</w:t>
      </w:r>
      <w:r>
        <w:rPr>
          <w:rFonts w:hint="eastAsia" w:ascii="仿宋_GB2312" w:hAnsi="仿宋_GB2312" w:eastAsia="仿宋_GB2312" w:cs="仿宋_GB2312"/>
          <w:sz w:val="32"/>
          <w:szCs w:val="32"/>
        </w:rPr>
        <w:t>金。</w:t>
      </w:r>
    </w:p>
    <w:p>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第十一条</w:t>
      </w:r>
      <w:r>
        <w:rPr>
          <w:rFonts w:hint="eastAsia" w:ascii="仿宋_GB2312" w:hAnsi="仿宋_GB2312" w:eastAsia="仿宋_GB2312" w:cs="仿宋_GB2312"/>
          <w:sz w:val="32"/>
          <w:szCs w:val="32"/>
        </w:rPr>
        <w:t xml:space="preserve">  使用风险</w:t>
      </w:r>
      <w:r>
        <w:rPr>
          <w:rFonts w:hint="eastAsia" w:ascii="仿宋_GB2312" w:hAnsi="仿宋_GB2312" w:eastAsia="仿宋_GB2312"/>
          <w:sz w:val="32"/>
          <w:lang w:eastAsia="zh-CN"/>
        </w:rPr>
        <w:t>担保金</w:t>
      </w:r>
      <w:r>
        <w:rPr>
          <w:rFonts w:hint="eastAsia" w:ascii="仿宋_GB2312" w:hAnsi="仿宋_GB2312" w:eastAsia="仿宋_GB2312" w:cs="仿宋_GB2312"/>
          <w:sz w:val="32"/>
          <w:szCs w:val="32"/>
        </w:rPr>
        <w:t>补偿贷款本息后，未收回的逾期贷款本息由承贷金融机构继续向借款人追偿，追回的贷款本息按风险</w:t>
      </w:r>
      <w:r>
        <w:rPr>
          <w:rFonts w:hint="eastAsia" w:ascii="仿宋_GB2312" w:hAnsi="仿宋_GB2312" w:eastAsia="仿宋_GB2312"/>
          <w:sz w:val="32"/>
          <w:lang w:eastAsia="zh-CN"/>
        </w:rPr>
        <w:t>担保金</w:t>
      </w:r>
      <w:r>
        <w:rPr>
          <w:rFonts w:hint="eastAsia" w:ascii="仿宋_GB2312" w:hAnsi="仿宋_GB2312" w:eastAsia="仿宋_GB2312" w:cs="仿宋_GB2312"/>
          <w:sz w:val="32"/>
          <w:szCs w:val="32"/>
        </w:rPr>
        <w:t>和承贷金融机构按8:2的比例还回风险</w:t>
      </w:r>
      <w:r>
        <w:rPr>
          <w:rFonts w:hint="eastAsia" w:ascii="仿宋_GB2312" w:hAnsi="仿宋_GB2312" w:eastAsia="仿宋_GB2312"/>
          <w:sz w:val="32"/>
          <w:lang w:eastAsia="zh-CN"/>
        </w:rPr>
        <w:t>担保金</w:t>
      </w:r>
      <w:r>
        <w:rPr>
          <w:rFonts w:hint="eastAsia" w:ascii="仿宋_GB2312" w:hAnsi="仿宋_GB2312" w:eastAsia="仿宋_GB2312" w:cs="仿宋_GB2312"/>
          <w:sz w:val="32"/>
          <w:szCs w:val="32"/>
        </w:rPr>
        <w:t>专户和银行。</w:t>
      </w:r>
    </w:p>
    <w:p>
      <w:pPr>
        <w:spacing w:line="560" w:lineRule="exact"/>
        <w:ind w:firstLine="556" w:firstLineChars="173"/>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第十二条</w:t>
      </w:r>
      <w:r>
        <w:rPr>
          <w:rFonts w:hint="eastAsia" w:ascii="仿宋_GB2312" w:hAnsi="仿宋_GB2312" w:eastAsia="仿宋_GB2312" w:cs="仿宋_GB2312"/>
          <w:sz w:val="32"/>
          <w:szCs w:val="32"/>
        </w:rPr>
        <w:t xml:space="preserve">  市金融办、人民银行、承贷金融机构应建立联席会议制度，原则上每季度召开一次联席会议，遇重大事项可临时召开联席会议。主要审议补偿计划、弥补代偿损失方案、坏账和变更风险</w:t>
      </w:r>
      <w:r>
        <w:rPr>
          <w:rFonts w:hint="eastAsia" w:ascii="仿宋_GB2312" w:hAnsi="仿宋_GB2312" w:eastAsia="仿宋_GB2312"/>
          <w:sz w:val="32"/>
          <w:lang w:eastAsia="zh-CN"/>
        </w:rPr>
        <w:t>担保金</w:t>
      </w:r>
      <w:r>
        <w:rPr>
          <w:rFonts w:hint="eastAsia" w:ascii="仿宋_GB2312" w:hAnsi="仿宋_GB2312" w:eastAsia="仿宋_GB2312" w:cs="仿宋_GB2312"/>
          <w:sz w:val="32"/>
          <w:szCs w:val="32"/>
        </w:rPr>
        <w:t xml:space="preserve">规模，以保证扶贫小额信贷工作顺利实施。同时，对扶贫贷款的运作情况进行分析，加强指导、监控和管理，对可能出现的贷款风险及时采取措施加以防范，并向市政府报告。   </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第十三条</w:t>
      </w:r>
      <w:r>
        <w:rPr>
          <w:rFonts w:hint="eastAsia" w:ascii="仿宋_GB2312" w:hAnsi="仿宋_GB2312" w:eastAsia="仿宋_GB2312" w:cs="仿宋_GB2312"/>
          <w:sz w:val="32"/>
          <w:szCs w:val="32"/>
        </w:rPr>
        <w:t xml:space="preserve">  风险</w:t>
      </w:r>
      <w:r>
        <w:rPr>
          <w:rFonts w:hint="eastAsia" w:ascii="仿宋_GB2312" w:hAnsi="仿宋_GB2312" w:eastAsia="仿宋_GB2312"/>
          <w:sz w:val="32"/>
          <w:lang w:eastAsia="zh-CN"/>
        </w:rPr>
        <w:t>担保金</w:t>
      </w:r>
      <w:r>
        <w:rPr>
          <w:rFonts w:hint="eastAsia" w:ascii="仿宋_GB2312" w:hAnsi="仿宋_GB2312" w:eastAsia="仿宋_GB2312" w:cs="仿宋_GB2312"/>
          <w:sz w:val="32"/>
          <w:szCs w:val="32"/>
        </w:rPr>
        <w:t>必须专款专用。对弄虚作假和套取、挪用风险</w:t>
      </w:r>
      <w:r>
        <w:rPr>
          <w:rFonts w:hint="eastAsia" w:ascii="仿宋_GB2312" w:hAnsi="仿宋_GB2312" w:eastAsia="仿宋_GB2312" w:cs="宋体"/>
          <w:kern w:val="0"/>
          <w:sz w:val="32"/>
          <w:highlight w:val="none"/>
          <w:lang w:eastAsia="zh-CN"/>
        </w:rPr>
        <w:t>担保</w:t>
      </w:r>
      <w:r>
        <w:rPr>
          <w:rFonts w:hint="eastAsia" w:ascii="仿宋_GB2312" w:hAnsi="仿宋_GB2312" w:eastAsia="仿宋_GB2312" w:cs="仿宋_GB2312"/>
          <w:sz w:val="32"/>
          <w:szCs w:val="32"/>
        </w:rPr>
        <w:t>金的，按国家有关法律法规，除全额收回资金外，并追究有关责任人、责任单位的责任。</w:t>
      </w:r>
    </w:p>
    <w:p>
      <w:pPr>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第十三条</w:t>
      </w:r>
      <w:r>
        <w:rPr>
          <w:rFonts w:hint="eastAsia" w:ascii="仿宋_GB2312" w:hAnsi="仿宋_GB2312" w:eastAsia="仿宋_GB2312" w:cs="仿宋_GB2312"/>
          <w:sz w:val="32"/>
          <w:szCs w:val="32"/>
        </w:rPr>
        <w:t xml:space="preserve"> 监督审计。市财政局、市扶贫办、市审计局可通过财政监督、委托审查、聘请中介审计等方式，对风险</w:t>
      </w:r>
      <w:r>
        <w:rPr>
          <w:rFonts w:hint="eastAsia" w:ascii="仿宋_GB2312" w:hAnsi="仿宋_GB2312" w:eastAsia="仿宋_GB2312"/>
          <w:sz w:val="32"/>
          <w:lang w:eastAsia="zh-CN"/>
        </w:rPr>
        <w:t>担保金</w:t>
      </w:r>
      <w:r>
        <w:rPr>
          <w:rFonts w:hint="eastAsia" w:ascii="仿宋_GB2312" w:hAnsi="仿宋_GB2312" w:eastAsia="仿宋_GB2312" w:cs="仿宋_GB2312"/>
          <w:sz w:val="32"/>
          <w:szCs w:val="32"/>
        </w:rPr>
        <w:t>的拨付、使用、管理情况进行定期或不定期核查。充分发挥舆论和群众监督作用，建立公众举报监督制度，公布举报电话，公开接受社会监督。</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第十四条</w:t>
      </w:r>
      <w:r>
        <w:rPr>
          <w:rFonts w:hint="eastAsia" w:ascii="仿宋_GB2312" w:hAnsi="仿宋_GB2312" w:eastAsia="仿宋_GB2312" w:cs="仿宋_GB2312"/>
          <w:sz w:val="32"/>
          <w:szCs w:val="32"/>
        </w:rPr>
        <w:t xml:space="preserve"> 为加强管理，确保扶贫基金补偿贷款工作顺利开展，必须明确各方职责。</w:t>
      </w:r>
    </w:p>
    <w:p>
      <w:pPr>
        <w:spacing w:line="560" w:lineRule="exact"/>
        <w:ind w:firstLine="64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（一）村委会职责</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1、协助承贷金融机构核实申请扶贫贷款对象的基本信息和发展生产项目是否属实，协助核查发生贷款逾期的原因，贫困户目前还款能力确认等；</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2、定期向镇（街）政府（办事处）、市扶贫办和承贷金融机构通报本辖区的贫困户贷款资金使用情况；</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3、协助承贷金融机构做好贷款回收工作。</w:t>
      </w:r>
    </w:p>
    <w:p>
      <w:pPr>
        <w:spacing w:line="560" w:lineRule="exact"/>
        <w:ind w:firstLine="64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（二）镇（街）政府（办事处）职责</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1、按本办法的规定对扶贫小额信贷风险</w:t>
      </w:r>
      <w:r>
        <w:rPr>
          <w:rFonts w:hint="eastAsia" w:ascii="仿宋_GB2312" w:hAnsi="仿宋_GB2312" w:eastAsia="仿宋_GB2312"/>
          <w:sz w:val="32"/>
          <w:lang w:eastAsia="zh-CN"/>
        </w:rPr>
        <w:t>担保金</w:t>
      </w:r>
      <w:r>
        <w:rPr>
          <w:rFonts w:hint="eastAsia" w:ascii="仿宋_GB2312" w:hAnsi="仿宋_GB2312" w:eastAsia="仿宋_GB2312" w:cs="仿宋_GB2312"/>
          <w:sz w:val="32"/>
          <w:szCs w:val="32"/>
        </w:rPr>
        <w:t>补偿的贷款申请进行调查，并提出初审意见；</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2、监控贷款资金使用情况；</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3、建立扶贫小额贷款台账；</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4、协助承贷金融机构做好贷款回收工作。</w:t>
      </w:r>
    </w:p>
    <w:p>
      <w:pPr>
        <w:spacing w:line="560" w:lineRule="exact"/>
        <w:ind w:firstLine="64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（三）市扶贫办职责</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1、规划扶贫贷款项目，监控项目进展情况；</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2、监督扶贫小额信贷风险</w:t>
      </w:r>
      <w:r>
        <w:rPr>
          <w:rFonts w:hint="eastAsia" w:ascii="仿宋_GB2312" w:hAnsi="仿宋_GB2312" w:eastAsia="仿宋_GB2312"/>
          <w:sz w:val="32"/>
          <w:lang w:eastAsia="zh-CN"/>
        </w:rPr>
        <w:t>担保金</w:t>
      </w:r>
      <w:r>
        <w:rPr>
          <w:rFonts w:hint="eastAsia" w:ascii="仿宋_GB2312" w:hAnsi="仿宋_GB2312" w:eastAsia="仿宋_GB2312" w:cs="仿宋_GB2312"/>
          <w:sz w:val="32"/>
          <w:szCs w:val="32"/>
        </w:rPr>
        <w:t>使用情况；</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3、按规定为扶贫小额贷款提供补偿，在扶贫小额贷款专户上留足风险</w:t>
      </w:r>
      <w:r>
        <w:rPr>
          <w:rFonts w:hint="eastAsia" w:ascii="仿宋_GB2312" w:hAnsi="仿宋_GB2312" w:eastAsia="仿宋_GB2312"/>
          <w:sz w:val="32"/>
          <w:lang w:eastAsia="zh-CN"/>
        </w:rPr>
        <w:t>担保</w:t>
      </w:r>
      <w:r>
        <w:rPr>
          <w:rFonts w:hint="eastAsia" w:ascii="仿宋_GB2312" w:hAnsi="仿宋_GB2312" w:eastAsia="仿宋_GB2312" w:cs="仿宋_GB2312"/>
          <w:sz w:val="32"/>
          <w:szCs w:val="32"/>
        </w:rPr>
        <w:t>金；</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4、参与扶贫补偿小额不良贷款的审核工作；</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5、按规定承担扶贫补偿小额不良贷款的补偿责任。</w:t>
      </w:r>
    </w:p>
    <w:p>
      <w:pPr>
        <w:spacing w:line="560" w:lineRule="exact"/>
        <w:ind w:firstLine="64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（四）市财政局职责</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1、负责审核风险</w:t>
      </w:r>
      <w:r>
        <w:rPr>
          <w:rFonts w:hint="eastAsia" w:ascii="仿宋_GB2312" w:hAnsi="仿宋_GB2312" w:eastAsia="仿宋_GB2312" w:cs="宋体"/>
          <w:kern w:val="0"/>
          <w:sz w:val="32"/>
          <w:highlight w:val="none"/>
          <w:lang w:eastAsia="zh-CN"/>
        </w:rPr>
        <w:t>担保</w:t>
      </w:r>
      <w:r>
        <w:rPr>
          <w:rFonts w:hint="eastAsia" w:ascii="仿宋_GB2312" w:hAnsi="仿宋_GB2312" w:eastAsia="仿宋_GB2312" w:cs="仿宋_GB2312"/>
          <w:sz w:val="32"/>
          <w:szCs w:val="32"/>
        </w:rPr>
        <w:t>金年度预算编制、按规定及时拨付资金；</w:t>
      </w:r>
    </w:p>
    <w:p>
      <w:pPr>
        <w:numPr>
          <w:ilvl w:val="0"/>
          <w:numId w:val="1"/>
        </w:num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监督扶贫小额信贷风险</w:t>
      </w:r>
      <w:r>
        <w:rPr>
          <w:rFonts w:hint="eastAsia" w:ascii="仿宋_GB2312" w:hAnsi="仿宋_GB2312" w:eastAsia="仿宋_GB2312"/>
          <w:sz w:val="32"/>
          <w:lang w:eastAsia="zh-CN"/>
        </w:rPr>
        <w:t>担保金</w:t>
      </w:r>
      <w:r>
        <w:rPr>
          <w:rFonts w:hint="eastAsia" w:ascii="仿宋_GB2312" w:hAnsi="仿宋_GB2312" w:eastAsia="仿宋_GB2312" w:cs="仿宋_GB2312"/>
          <w:sz w:val="32"/>
          <w:szCs w:val="32"/>
        </w:rPr>
        <w:t>的使用情况。</w:t>
      </w:r>
    </w:p>
    <w:p>
      <w:pPr>
        <w:spacing w:line="560" w:lineRule="exact"/>
        <w:ind w:firstLine="64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（五）承贷金融机构职责</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1、对经镇（街）政府（办事处）调查初审的审查报告进行可行性审查，并根据承贷金融机构的规定，对借款对象申请项目进行详细调查、审查、审批，决定是否给予贷款、贷款金额以及贷款期限；</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2、对经市扶贫办审核同意的扶贫贷款办理相关贷款手续，按有关规定发放贷款；</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3、对扶贫基金贷款的运作情况进行监控，及时向市扶贫办通报有关情况，反馈有关信息；当不良贷款率达5%时，应及时停止发放扶贫小额贷款，对超过该控制指标继续发放贷款而造成的损失承担全部责任；</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5、对不良贷款损失和处置提出具体的处理意见；</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6、积极采取措施对到期及逾期扶贫小额贷款的本息进行清收；</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7、建立扶贫小额贷款台账；</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8、按规定承担扶贫补偿小额不良贷款的清收责任。</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第十五条</w:t>
      </w:r>
      <w:r>
        <w:rPr>
          <w:rFonts w:hint="eastAsia" w:ascii="仿宋_GB2312" w:hAnsi="仿宋_GB2312" w:eastAsia="仿宋_GB2312" w:cs="仿宋_GB2312"/>
          <w:sz w:val="32"/>
          <w:szCs w:val="32"/>
        </w:rPr>
        <w:t xml:space="preserve"> 未尽事宜，本办法由南雄市精准扶贫工作领导小组负责解释。</w:t>
      </w:r>
    </w:p>
    <w:p>
      <w:pPr>
        <w:spacing w:line="56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第十六条  </w:t>
      </w:r>
      <w:r>
        <w:rPr>
          <w:rFonts w:hint="eastAsia" w:ascii="仿宋_GB2312" w:hAnsi="仿宋_GB2312" w:eastAsia="仿宋_GB2312" w:cs="仿宋_GB2312"/>
          <w:sz w:val="32"/>
          <w:szCs w:val="32"/>
        </w:rPr>
        <w:t>本办法如与上级政策规定相冲突，按上级政策规定执行。</w:t>
      </w: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bCs/>
          <w:sz w:val="32"/>
          <w:szCs w:val="32"/>
        </w:rPr>
        <w:t>第十七条</w:t>
      </w:r>
      <w:r>
        <w:rPr>
          <w:rFonts w:hint="eastAsia" w:ascii="仿宋_GB2312" w:hAnsi="仿宋_GB2312" w:eastAsia="仿宋_GB2312" w:cs="仿宋_GB2312"/>
          <w:sz w:val="32"/>
          <w:szCs w:val="32"/>
        </w:rPr>
        <w:t xml:space="preserve">  本办法从印发之日起施行。</w:t>
      </w:r>
    </w:p>
    <w:p>
      <w:pPr>
        <w:spacing w:line="560" w:lineRule="exact"/>
        <w:rPr>
          <w:rFonts w:hint="eastAsia" w:ascii="仿宋_GB2312" w:hAnsi="仿宋_GB2312" w:eastAsia="仿宋_GB2312" w:cs="仿宋_GB2312"/>
          <w:sz w:val="32"/>
          <w:szCs w:val="32"/>
        </w:rPr>
      </w:pPr>
    </w:p>
    <w:p>
      <w:pPr>
        <w:pStyle w:val="8"/>
        <w:keepNext w:val="0"/>
        <w:keepLines w:val="0"/>
        <w:pageBreakBefore w:val="0"/>
        <w:widowControl w:val="0"/>
        <w:kinsoku/>
        <w:wordWrap/>
        <w:overflowPunct/>
        <w:topLinePunct w:val="0"/>
        <w:autoSpaceDE/>
        <w:autoSpaceDN/>
        <w:bidi w:val="0"/>
        <w:spacing w:line="560" w:lineRule="exact"/>
        <w:jc w:val="center"/>
        <w:textAlignment w:val="auto"/>
        <w:rPr>
          <w:rFonts w:eastAsia="方正小标宋简体"/>
          <w:sz w:val="44"/>
          <w:szCs w:val="44"/>
        </w:rPr>
      </w:pP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sdt>
                          <w:sdtPr>
                            <w:id w:val="10865847"/>
                            <w:docPartObj>
                              <w:docPartGallery w:val="autotext"/>
                            </w:docPartObj>
                          </w:sdtPr>
                          <w:sdtEndPr>
                            <w:rPr>
                              <w:rFonts w:hint="eastAsia" w:asciiTheme="minorEastAsia" w:hAnsiTheme="minorEastAsia" w:eastAsiaTheme="minorEastAsia" w:cstheme="minorEastAsia"/>
                              <w:sz w:val="28"/>
                              <w:szCs w:val="28"/>
                            </w:rPr>
                          </w:sdtEndPr>
                          <w:sdtContent>
                            <w:p>
                              <w:pPr>
                                <w:pStyle w:val="2"/>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5</w:t>
                              </w:r>
                              <w:r>
                                <w:rPr>
                                  <w:rFonts w:hint="eastAsia" w:asciiTheme="minorEastAsia" w:hAnsiTheme="minorEastAsia" w:eastAsiaTheme="minorEastAsia" w:cstheme="minorEastAsia"/>
                                  <w:sz w:val="28"/>
                                  <w:szCs w:val="28"/>
                                  <w:lang w:val="zh-CN"/>
                                </w:rPr>
                                <w:fldChar w:fldCharType="end"/>
                              </w:r>
                            </w:p>
                          </w:sdtContent>
                        </w:sdt>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iA8iQrgEAAEsD&#10;AAAOAAAAAAAAAAEAIAAAAB4BAABkcnMvZTJvRG9jLnhtbFBLBQYAAAAABgAGAFkBAAA+BQAAAAA=&#10;">
              <v:fill on="f" focussize="0,0"/>
              <v:stroke on="f"/>
              <v:imagedata o:title=""/>
              <o:lock v:ext="edit" aspectratio="f"/>
              <v:textbox inset="0mm,0mm,0mm,0mm" style="mso-fit-shape-to-text:t;">
                <w:txbxContent>
                  <w:sdt>
                    <w:sdtPr>
                      <w:id w:val="10865847"/>
                      <w:docPartObj>
                        <w:docPartGallery w:val="autotext"/>
                      </w:docPartObj>
                    </w:sdtPr>
                    <w:sdtEndPr>
                      <w:rPr>
                        <w:rFonts w:hint="eastAsia" w:asciiTheme="minorEastAsia" w:hAnsiTheme="minorEastAsia" w:eastAsiaTheme="minorEastAsia" w:cstheme="minorEastAsia"/>
                        <w:sz w:val="28"/>
                        <w:szCs w:val="28"/>
                      </w:rPr>
                    </w:sdtEndPr>
                    <w:sdtContent>
                      <w:p>
                        <w:pPr>
                          <w:pStyle w:val="2"/>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5</w:t>
                        </w:r>
                        <w:r>
                          <w:rPr>
                            <w:rFonts w:hint="eastAsia" w:asciiTheme="minorEastAsia" w:hAnsiTheme="minorEastAsia" w:eastAsiaTheme="minorEastAsia" w:cstheme="minorEastAsia"/>
                            <w:sz w:val="28"/>
                            <w:szCs w:val="28"/>
                            <w:lang w:val="zh-CN"/>
                          </w:rPr>
                          <w:fldChar w:fldCharType="end"/>
                        </w:r>
                      </w:p>
                    </w:sdtContent>
                  </w:sdt>
                  <w:p/>
                </w:txbxContent>
              </v:textbox>
            </v:shape>
          </w:pict>
        </mc:Fallback>
      </mc:AlternateContent>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BF8"/>
    <w:rsid w:val="000B738A"/>
    <w:rsid w:val="000C1BDA"/>
    <w:rsid w:val="000F7E38"/>
    <w:rsid w:val="0011404F"/>
    <w:rsid w:val="002017BF"/>
    <w:rsid w:val="00227500"/>
    <w:rsid w:val="00257894"/>
    <w:rsid w:val="002C1592"/>
    <w:rsid w:val="002D6BF8"/>
    <w:rsid w:val="002E7CA8"/>
    <w:rsid w:val="003152DA"/>
    <w:rsid w:val="003158E9"/>
    <w:rsid w:val="00320A28"/>
    <w:rsid w:val="00384FF1"/>
    <w:rsid w:val="00395A5B"/>
    <w:rsid w:val="003A5EB9"/>
    <w:rsid w:val="003B6746"/>
    <w:rsid w:val="003B7586"/>
    <w:rsid w:val="003C0BB5"/>
    <w:rsid w:val="004070B3"/>
    <w:rsid w:val="00477079"/>
    <w:rsid w:val="00493672"/>
    <w:rsid w:val="005239FE"/>
    <w:rsid w:val="0053048D"/>
    <w:rsid w:val="0058143B"/>
    <w:rsid w:val="005B253F"/>
    <w:rsid w:val="005B759A"/>
    <w:rsid w:val="00603E70"/>
    <w:rsid w:val="00672A3E"/>
    <w:rsid w:val="00694825"/>
    <w:rsid w:val="006A0660"/>
    <w:rsid w:val="006A32F1"/>
    <w:rsid w:val="006B255A"/>
    <w:rsid w:val="00713AAE"/>
    <w:rsid w:val="007E1AD0"/>
    <w:rsid w:val="008503A6"/>
    <w:rsid w:val="00850C2F"/>
    <w:rsid w:val="008575F9"/>
    <w:rsid w:val="00897049"/>
    <w:rsid w:val="008E338A"/>
    <w:rsid w:val="00A82462"/>
    <w:rsid w:val="00AB7B56"/>
    <w:rsid w:val="00AD17EF"/>
    <w:rsid w:val="00AD7F67"/>
    <w:rsid w:val="00B339BF"/>
    <w:rsid w:val="00B90172"/>
    <w:rsid w:val="00BE0149"/>
    <w:rsid w:val="00C13A2E"/>
    <w:rsid w:val="00C730E7"/>
    <w:rsid w:val="00CB6ED7"/>
    <w:rsid w:val="00CF4C68"/>
    <w:rsid w:val="00DA47E8"/>
    <w:rsid w:val="00E3700B"/>
    <w:rsid w:val="00E77156"/>
    <w:rsid w:val="00ED52EA"/>
    <w:rsid w:val="00EE1756"/>
    <w:rsid w:val="00EF2C8D"/>
    <w:rsid w:val="00F15B08"/>
    <w:rsid w:val="00F33BF4"/>
    <w:rsid w:val="00F42C4C"/>
    <w:rsid w:val="00F527C7"/>
    <w:rsid w:val="00F60315"/>
    <w:rsid w:val="00F6406D"/>
    <w:rsid w:val="00FA50BE"/>
    <w:rsid w:val="00FB35AB"/>
    <w:rsid w:val="00FC0A0B"/>
    <w:rsid w:val="03FE3312"/>
    <w:rsid w:val="0EC163D6"/>
    <w:rsid w:val="21D51DE0"/>
    <w:rsid w:val="342C1193"/>
    <w:rsid w:val="442B05FF"/>
    <w:rsid w:val="472C5339"/>
    <w:rsid w:val="500556EF"/>
    <w:rsid w:val="506B6E41"/>
    <w:rsid w:val="55BE6C16"/>
    <w:rsid w:val="676A2617"/>
    <w:rsid w:val="6C83252A"/>
    <w:rsid w:val="7048046E"/>
    <w:rsid w:val="7F4306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2"/>
    <w:qFormat/>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眉 Char"/>
    <w:basedOn w:val="5"/>
    <w:link w:val="3"/>
    <w:qFormat/>
    <w:uiPriority w:val="0"/>
    <w:rPr>
      <w:kern w:val="2"/>
      <w:sz w:val="18"/>
      <w:szCs w:val="18"/>
    </w:rPr>
  </w:style>
  <w:style w:type="paragraph" w:customStyle="1" w:styleId="8">
    <w:name w:val="正文 New"/>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customStyle="1" w:styleId="9">
    <w:name w:val="Char Char Char Char Char Char"/>
    <w:basedOn w:val="1"/>
    <w:qFormat/>
    <w:uiPriority w:val="0"/>
    <w:pPr>
      <w:widowControl/>
      <w:spacing w:after="160" w:line="240" w:lineRule="exact"/>
      <w:jc w:val="left"/>
    </w:pPr>
  </w:style>
  <w:style w:type="paragraph" w:customStyle="1" w:styleId="10">
    <w:name w:val="正文文本 New"/>
    <w:basedOn w:val="8"/>
    <w:qFormat/>
    <w:uiPriority w:val="0"/>
    <w:pPr>
      <w:spacing w:after="120"/>
    </w:pPr>
    <w:rPr>
      <w:szCs w:val="20"/>
    </w:rPr>
  </w:style>
  <w:style w:type="paragraph" w:customStyle="1" w:styleId="11">
    <w:name w:val="正文 New New"/>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customStyle="1" w:styleId="12">
    <w:name w:val="页脚 Char"/>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305</Words>
  <Characters>1742</Characters>
  <Lines>14</Lines>
  <Paragraphs>4</Paragraphs>
  <TotalTime>3</TotalTime>
  <ScaleCrop>false</ScaleCrop>
  <LinksUpToDate>false</LinksUpToDate>
  <CharactersWithSpaces>2043</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2018-07-24T09:25:00Z</dcterms:created>
  <dc:creator>admin</dc:creator>
  <cp:lastModifiedBy>lsm</cp:lastModifiedBy>
  <cp:lastPrinted>2016-05-06T01:46:00Z</cp:lastPrinted>
  <dcterms:modified xsi:type="dcterms:W3CDTF">2019-03-21T02:23:41Z</dcterms:modified>
  <dc:title>南雄市扶贫开发领导小组文件</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